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EF750" w14:textId="77777777" w:rsidR="009923C1" w:rsidRDefault="009923C1" w:rsidP="009923C1">
      <w:pPr>
        <w:keepNext/>
        <w:spacing w:after="60"/>
        <w:jc w:val="center"/>
      </w:pPr>
      <w:bookmarkStart w:id="0" w:name="_GoBack"/>
      <w:bookmarkEnd w:id="0"/>
      <w:r>
        <w:rPr>
          <w:rFonts w:eastAsia="Calibri"/>
          <w:b/>
          <w:color w:val="1F4E79"/>
          <w:sz w:val="36"/>
        </w:rPr>
        <w:t>PEDOMAN KATEGORI DAN BUKTI PENGELUARAN</w:t>
      </w:r>
    </w:p>
    <w:p w14:paraId="01126493" w14:textId="77777777" w:rsidR="009923C1" w:rsidRDefault="009923C1" w:rsidP="009923C1">
      <w:pPr>
        <w:keepNext/>
        <w:spacing w:after="180"/>
        <w:jc w:val="center"/>
      </w:pPr>
      <w:r>
        <w:rPr>
          <w:rFonts w:eastAsia="Calibri"/>
          <w:b/>
          <w:sz w:val="24"/>
        </w:rPr>
        <w:t>Distribusi Bantuan Kemanusiaan untuk Korban Bencana di Flores</w:t>
      </w:r>
    </w:p>
    <w:tbl>
      <w:tblPr>
        <w:tblW w:w="149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00"/>
        <w:gridCol w:w="12366"/>
      </w:tblGrid>
      <w:tr w:rsidR="009923C1" w14:paraId="27920DE7" w14:textId="77777777" w:rsidTr="00714C39">
        <w:trPr>
          <w:cantSplit/>
          <w:tblHeader/>
        </w:trPr>
        <w:tc>
          <w:tcPr>
            <w:tcW w:w="26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9A90AD5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Status dokumen</w:t>
            </w:r>
          </w:p>
        </w:tc>
        <w:tc>
          <w:tcPr>
            <w:tcW w:w="123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5116666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Versi 1.0 – pedoman internal untuk ditetapkan</w:t>
            </w:r>
          </w:p>
        </w:tc>
      </w:tr>
      <w:tr w:rsidR="009923C1" w14:paraId="56C3C961" w14:textId="77777777" w:rsidTr="00714C39">
        <w:trPr>
          <w:cantSplit/>
        </w:trPr>
        <w:tc>
          <w:tcPr>
            <w:tcW w:w="26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92C2F43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Lingkup</w:t>
            </w:r>
          </w:p>
        </w:tc>
        <w:tc>
          <w:tcPr>
            <w:tcW w:w="123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F1DD6BD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Seluruh dana sumbangan, dana JPIC, dan dana pihak ketiga yang dikelola JPIC untuk respons bencana di Flores</w:t>
            </w:r>
          </w:p>
        </w:tc>
      </w:tr>
      <w:tr w:rsidR="009923C1" w14:paraId="2CF2567B" w14:textId="77777777" w:rsidTr="00714C39">
        <w:trPr>
          <w:cantSplit/>
        </w:trPr>
        <w:tc>
          <w:tcPr>
            <w:tcW w:w="26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0117B56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Fase kegiatan</w:t>
            </w:r>
          </w:p>
        </w:tc>
        <w:tc>
          <w:tcPr>
            <w:tcW w:w="123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9B557B4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Kesiapsiagaan operasional, tanggap darurat, distribusi, transisi, dan pemulihan awal</w:t>
            </w:r>
          </w:p>
        </w:tc>
      </w:tr>
      <w:tr w:rsidR="009923C1" w14:paraId="26292A7A" w14:textId="77777777" w:rsidTr="00714C39">
        <w:trPr>
          <w:cantSplit/>
        </w:trPr>
        <w:tc>
          <w:tcPr>
            <w:tcW w:w="26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7EC681A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Tanggal berlaku</w:t>
            </w:r>
          </w:p>
        </w:tc>
        <w:tc>
          <w:tcPr>
            <w:tcW w:w="123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36288DB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Diisi setelah disahkan oleh pejabat berwenang JPIC/SVD Timor</w:t>
            </w:r>
          </w:p>
        </w:tc>
      </w:tr>
    </w:tbl>
    <w:p w14:paraId="144F59F9" w14:textId="77777777" w:rsidR="009923C1" w:rsidRDefault="009923C1" w:rsidP="009923C1">
      <w:pPr>
        <w:pStyle w:val="Heading1"/>
      </w:pPr>
      <w:r>
        <w:rPr>
          <w:rFonts w:ascii="Calibri" w:eastAsia="Calibri" w:hAnsi="Calibri"/>
        </w:rPr>
        <w:t>Tujuan dan prinsip penggunaan</w:t>
      </w:r>
    </w:p>
    <w:p w14:paraId="433B5C28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</w:rPr>
        <w:t>Pengeluaran harus secara langsung mendukung keselamatan, martabat, kebutuhan dasar, distribusi bantuan, atau akuntabilitas program bagi masyarakat terdampak.</w:t>
      </w:r>
    </w:p>
    <w:p w14:paraId="574B34EF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</w:rPr>
        <w:t>Setiap biaya harus tersedia dalam anggaran, disetujui oleh pejabat berwenang, wajar menurut harga setempat, dan tidak bertentangan dengan pembatasan donor.</w:t>
      </w:r>
    </w:p>
    <w:p w14:paraId="7B3A9CD2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</w:rPr>
        <w:t>Pemisahan tugas diterapkan sejauh mungkin: pemohon, pemberi persetujuan, penerima barang/jasa, pembayar, dan pemeriksa tidak seluruhnya dilakukan oleh satu orang.</w:t>
      </w:r>
    </w:p>
    <w:p w14:paraId="129F28FD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</w:rPr>
        <w:t>Bantuan diberikan berdasarkan kebutuhan tanpa diskriminasi; data dan foto penyintas dilindungi serta digunakan hanya dengan tujuan yang sah dan persetujuan yang sesuai.</w:t>
      </w:r>
    </w:p>
    <w:tbl>
      <w:tblPr>
        <w:tblW w:w="149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4966"/>
      </w:tblGrid>
      <w:tr w:rsidR="009923C1" w14:paraId="004EA57D" w14:textId="77777777" w:rsidTr="00714C39">
        <w:trPr>
          <w:cantSplit/>
          <w:tblHeader/>
        </w:trPr>
        <w:tc>
          <w:tcPr>
            <w:tcW w:w="14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4CE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EF43FC2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lastRenderedPageBreak/>
              <w:t>DOKUMEN MINIMUM UNTUK SETIAP TRANSAKSI</w:t>
            </w:r>
          </w:p>
          <w:p w14:paraId="7B3EEB1C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Formulir permintaan/pembayaran atau voucher kas yang memuat tanggal, kode transaksi, kegiatan, pos anggaran, nilai, mata uang, pemohon, dan persetujuan.</w:t>
            </w:r>
          </w:p>
          <w:p w14:paraId="37CE981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Nota, kuitansi, atau faktur asli yang memuat penjual, tanggal, rincian barang/jasa, jumlah, harga satuan, total, dan mata uang.</w:t>
            </w:r>
          </w:p>
          <w:p w14:paraId="0BAE95FC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Bukti pembayaran (transfer, rekening </w:t>
            </w:r>
            <w:proofErr w:type="gramStart"/>
            <w:r>
              <w:rPr>
                <w:rFonts w:eastAsia="Calibri"/>
                <w:sz w:val="18"/>
              </w:rPr>
              <w:t>koran</w:t>
            </w:r>
            <w:proofErr w:type="gramEnd"/>
            <w:r>
              <w:rPr>
                <w:rFonts w:eastAsia="Calibri"/>
                <w:sz w:val="18"/>
              </w:rPr>
              <w:t>, tanda terima tunai, atau bukti pembayaran elektronik).</w:t>
            </w:r>
          </w:p>
          <w:p w14:paraId="43BCAB4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Bukti penerimaan barang/jasa atau bukti distribusi kepada penerima manfaat sesuai jenis transaksi.</w:t>
            </w:r>
          </w:p>
          <w:p w14:paraId="3803AE9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Laporan singkat kegiatan/perjalanan dan rekonsiliasi uang muka apabila transaksi terkait kegiatan lapangan.</w:t>
            </w:r>
          </w:p>
        </w:tc>
      </w:tr>
    </w:tbl>
    <w:p w14:paraId="642F67D4" w14:textId="77777777" w:rsidR="009923C1" w:rsidRDefault="009923C1" w:rsidP="009923C1">
      <w:pPr>
        <w:pStyle w:val="Heading1"/>
      </w:pPr>
      <w:r>
        <w:rPr>
          <w:rFonts w:ascii="Calibri" w:eastAsia="Calibri" w:hAnsi="Calibri"/>
        </w:rPr>
        <w:t>Matriks kategori pengeluaran</w:t>
      </w:r>
    </w:p>
    <w:p w14:paraId="09AF0B6F" w14:textId="77777777" w:rsidR="009923C1" w:rsidRDefault="009923C1" w:rsidP="009923C1">
      <w:r>
        <w:rPr>
          <w:rFonts w:eastAsia="Calibri"/>
          <w:b/>
          <w:color w:val="1F4E79"/>
          <w:sz w:val="19"/>
        </w:rPr>
        <w:t xml:space="preserve">Catatan: </w:t>
      </w:r>
      <w:r>
        <w:rPr>
          <w:rFonts w:eastAsia="Calibri"/>
          <w:sz w:val="19"/>
        </w:rPr>
        <w:t xml:space="preserve">kolom ‘Bukti pendukung khusus’ merupakan tambahan atas dokumen minimum di atas. </w:t>
      </w:r>
      <w:proofErr w:type="gramStart"/>
      <w:r>
        <w:rPr>
          <w:rFonts w:eastAsia="Calibri"/>
          <w:sz w:val="19"/>
        </w:rPr>
        <w:t>Apabila ketentuan donor atau hukum yang berlaku lebih ketat, ketentuan yang lebih ketat harus diikuti.</w:t>
      </w:r>
      <w:proofErr w:type="gramEnd"/>
    </w:p>
    <w:tbl>
      <w:tblPr>
        <w:tblW w:w="149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500"/>
        <w:gridCol w:w="5966"/>
      </w:tblGrid>
      <w:tr w:rsidR="009923C1" w14:paraId="2A80492C" w14:textId="77777777" w:rsidTr="00714C39">
        <w:trPr>
          <w:cantSplit/>
          <w:tblHeader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1F4E7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B5653E7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color w:val="FFFFFF"/>
                <w:sz w:val="18"/>
              </w:rPr>
              <w:t>Kode dan kategori pengeluaran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1F4E7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9DD8FB2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color w:val="FFFFFF"/>
                <w:sz w:val="18"/>
              </w:rPr>
              <w:t>Jenis pengeluaran yang dapat dibebankan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1F4E7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3DE8425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color w:val="FFFFFF"/>
                <w:sz w:val="18"/>
              </w:rPr>
              <w:t>Bukti pendukung khusus</w:t>
            </w:r>
          </w:p>
        </w:tc>
      </w:tr>
      <w:tr w:rsidR="009923C1" w14:paraId="72F44A24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683ECA3" w14:textId="77777777" w:rsidR="009923C1" w:rsidRDefault="009923C1" w:rsidP="00714C39">
            <w:pPr>
              <w:keepNext/>
              <w:keepLines/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I. PERSIAPAN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E19DFE9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1AFDE6A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</w:tr>
      <w:tr w:rsidR="009923C1" w14:paraId="22A5B528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0CD4BC7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A1</w:t>
            </w:r>
          </w:p>
          <w:p w14:paraId="7EE0DF24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Kajian kebutuhan, perencanaan, dan koordinasi awal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3DD5DB8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Transportasi lokal, komunikasi, pencetakan formulir, pemetaan, dan pengumpulan data untuk kajian kebutuhan.</w:t>
            </w:r>
          </w:p>
          <w:p w14:paraId="2E611610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Rapat koordinasi awal dengan pemerintah, Gereja, komunitas, mitra, atau penyedia layanan.</w:t>
            </w:r>
          </w:p>
          <w:p w14:paraId="5D9842D2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Biaya wajar untuk petugas pendataan sementara bila tidak dapat dilakukan oleh staf/relawan yang tersedia.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548586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Kerangka acuan/rencana kerja atau </w:t>
            </w:r>
            <w:proofErr w:type="gramStart"/>
            <w:r>
              <w:rPr>
                <w:rFonts w:eastAsia="Calibri"/>
                <w:sz w:val="18"/>
              </w:rPr>
              <w:t>surat</w:t>
            </w:r>
            <w:proofErr w:type="gramEnd"/>
            <w:r>
              <w:rPr>
                <w:rFonts w:eastAsia="Calibri"/>
                <w:sz w:val="18"/>
              </w:rPr>
              <w:t xml:space="preserve"> tugas.</w:t>
            </w:r>
          </w:p>
          <w:p w14:paraId="3374CA7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Instrumen pendataan, daftar hadir, notulen, atau catatan koordinasi.</w:t>
            </w:r>
          </w:p>
          <w:p w14:paraId="228785D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Laporan kajian kebutuhan dan rekomendasi sasaran bantuan.</w:t>
            </w:r>
          </w:p>
          <w:p w14:paraId="4426E180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petugas dan lembar waktu bila menggunakan tenaga sementara.</w:t>
            </w:r>
          </w:p>
        </w:tc>
      </w:tr>
      <w:tr w:rsidR="009923C1" w14:paraId="02BAB407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238836" w14:textId="77777777" w:rsidR="009923C1" w:rsidRDefault="009923C1" w:rsidP="00714C39">
            <w:pPr>
              <w:keepNext/>
              <w:keepLines/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lastRenderedPageBreak/>
              <w:t>II. BANTUAN LANGSUNG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02D60CC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7E76280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</w:tr>
      <w:tr w:rsidR="009923C1" w14:paraId="02EEAED7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F9916D5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B1</w:t>
            </w:r>
          </w:p>
          <w:p w14:paraId="3F0DBC41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Pangan dan gizi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CFBD00D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Beras, bahan pokok, makanan siap saji, air minum kemasan, bahan dapur umum, dan bahan bakar memasak.</w:t>
            </w:r>
          </w:p>
          <w:p w14:paraId="33692C4F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Makanan bayi/anak, lanjut </w:t>
            </w:r>
            <w:proofErr w:type="gramStart"/>
            <w:r>
              <w:rPr>
                <w:rFonts w:eastAsia="Calibri"/>
                <w:sz w:val="18"/>
              </w:rPr>
              <w:t>usia</w:t>
            </w:r>
            <w:proofErr w:type="gramEnd"/>
            <w:r>
              <w:rPr>
                <w:rFonts w:eastAsia="Calibri"/>
                <w:sz w:val="18"/>
              </w:rPr>
              <w:t>, ibu hamil/menyusui, atau kebutuhan diet khusus berdasarkan kajian kebutuhan.</w:t>
            </w:r>
          </w:p>
          <w:p w14:paraId="64D5A545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Peralatan memasak dan makan yang diperlukan untuk dapur umum atau keluarga terdampak.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332285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barang, spesifikasi, jumlah, dan tanggal kedaluwarsa bila relevan.</w:t>
            </w:r>
          </w:p>
          <w:p w14:paraId="6642C7D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Berita acara penerimaan/packing list dan kartu stok.</w:t>
            </w:r>
          </w:p>
          <w:p w14:paraId="2AF906A1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penerima atau berita acara serah terima/distribusi.</w:t>
            </w:r>
          </w:p>
          <w:p w14:paraId="2E801692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Laporan distribusi dan dokumentasi yang aman serta beretika.</w:t>
            </w:r>
          </w:p>
        </w:tc>
      </w:tr>
      <w:tr w:rsidR="009923C1" w14:paraId="40A33AD9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9B632BE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B2</w:t>
            </w:r>
          </w:p>
          <w:p w14:paraId="7DC5652F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Air, sanitasi, dan kebersihan (WASH)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8C7BBD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Air bersih, tangki/wadah air, alat penjernih, dan sarana distribusi air sementara.</w:t>
            </w:r>
          </w:p>
          <w:p w14:paraId="417D8251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Sabun, perlengkapan mandi, pembalut, popok, perlengkapan kebersihan keluarga, dan alat pembersih lingkungan.</w:t>
            </w:r>
          </w:p>
          <w:p w14:paraId="06FD302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Toilet/kamar mandi sementara, perlengkapan sanitasi, pengurasan, serta pengelolaan sampah darurat.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A2CE9A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Kajian kebutuhan/justifikasi teknis untuk instalasi atau layanan WASH.</w:t>
            </w:r>
          </w:p>
          <w:p w14:paraId="680CD9A6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Berita acara pemasangan, penerimaan, atau serah terima.</w:t>
            </w:r>
          </w:p>
          <w:p w14:paraId="5006ACAA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penerima/distribusi dan kartu stok.</w:t>
            </w:r>
          </w:p>
          <w:p w14:paraId="2B1ADD2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Catatan mutu/keamanan air atau laporan penyedia layanan bila relevan.</w:t>
            </w:r>
          </w:p>
        </w:tc>
      </w:tr>
      <w:tr w:rsidR="009923C1" w14:paraId="051FAE19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1155F36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B3</w:t>
            </w:r>
          </w:p>
          <w:p w14:paraId="3BF2864A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Hunian sementara dan barang nonpangan (NFI)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2169F65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Tenda, terpal, tali, tikar, selimut, alas tidur, kelambu, pakaian layak, lampu darurat, dan perlengkapan keluarga.</w:t>
            </w:r>
          </w:p>
          <w:p w14:paraId="18EDCFB8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Peralatan dapur keluarga, ember, perkakas ringan, serta bahan perbaikan darurat yang aman.</w:t>
            </w:r>
          </w:p>
          <w:p w14:paraId="76467A2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Sewa tempat penampungan sementara apabila dibutuhkan dan disetujui.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8C8AF0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Spesifikasi dan standar mutu/keamanan barang.</w:t>
            </w:r>
          </w:p>
          <w:p w14:paraId="15EFE522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Berita acara penerimaan, kartu stok, dan packing list.</w:t>
            </w:r>
          </w:p>
          <w:p w14:paraId="2F35FC4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penerima atau berita acara serah terima.</w:t>
            </w:r>
          </w:p>
          <w:p w14:paraId="451D0398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Perjanjian sewa dan bukti penggunaan untuk hunian sementara.</w:t>
            </w:r>
          </w:p>
        </w:tc>
      </w:tr>
      <w:tr w:rsidR="009923C1" w14:paraId="3696C82C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B669A53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lastRenderedPageBreak/>
              <w:t>B4</w:t>
            </w:r>
          </w:p>
          <w:p w14:paraId="1A3B2032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Kesehatan, dukungan psikososial, dan perlindungan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94EE0EC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Kotak P3K, obat dan alat kesehatan melalui tenaga/fasilitas berwenang, APD, pemeriksaan kesehatan, dan rujukan darurat.</w:t>
            </w:r>
          </w:p>
          <w:p w14:paraId="1217B7DF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Kegiatan dukungan psikososial, ruang ramah anak/perempuan, perlindungan kelompok rentan, dan dukungan aksesibilitas penyandang disabilitas.</w:t>
            </w:r>
          </w:p>
          <w:p w14:paraId="32F59C56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Transportasi pasien/pendamping untuk rujukan yang telah diverifikasi.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37B5D2C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Rekomendasi/otorisasi tenaga kesehatan atau </w:t>
            </w:r>
            <w:proofErr w:type="gramStart"/>
            <w:r>
              <w:rPr>
                <w:rFonts w:eastAsia="Calibri"/>
                <w:sz w:val="18"/>
              </w:rPr>
              <w:t>surat</w:t>
            </w:r>
            <w:proofErr w:type="gramEnd"/>
            <w:r>
              <w:rPr>
                <w:rFonts w:eastAsia="Calibri"/>
                <w:sz w:val="18"/>
              </w:rPr>
              <w:t xml:space="preserve"> rujukan bila relevan.</w:t>
            </w:r>
          </w:p>
          <w:p w14:paraId="7EB210DC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Kuitansi fasilitas/penyedia layanan dan rincian jasa.</w:t>
            </w:r>
          </w:p>
          <w:p w14:paraId="103DCAC0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penerima berkode atau bukti layanan yang melindungi data pribadi.</w:t>
            </w:r>
          </w:p>
          <w:p w14:paraId="2D97E0C6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Laporan kegiatan, daftar petugas, dan formulir persetujuan untuk dokumentasi sensitif.</w:t>
            </w:r>
          </w:p>
        </w:tc>
      </w:tr>
      <w:tr w:rsidR="009923C1" w14:paraId="2A4BFE15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18A1B52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B5</w:t>
            </w:r>
          </w:p>
          <w:p w14:paraId="3A4702BD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Bantuan tunai atau voucher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140E05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Bantuan tunai, transfer digital, voucher barang, atau mekanisme sejenis hanya berdasarkan desain program dan kriteria penerima yang disetujui.</w:t>
            </w:r>
          </w:p>
          <w:p w14:paraId="40EBD8C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Biaya administrasi penyedia layanan pembayaran yang wajar dan tercantum dalam anggaran.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2E81C5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Metodologi, kriteria kelayakan, daftar penerima terverifikasi, dan persetujuan program.</w:t>
            </w:r>
          </w:p>
          <w:p w14:paraId="0D940B7A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Tanda terima penerima atau konfirmasi transfer digital.</w:t>
            </w:r>
          </w:p>
          <w:p w14:paraId="038900F2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pembayaran, rekening koran/file transfer, dan rekonsiliasi penuh.</w:t>
            </w:r>
          </w:p>
          <w:p w14:paraId="39F5EB2D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Laporan pemantauan pascadistribusi dan penanganan pembayaran gagal/duplikat.</w:t>
            </w:r>
          </w:p>
        </w:tc>
      </w:tr>
      <w:tr w:rsidR="009923C1" w14:paraId="21744F04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05F3236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B6</w:t>
            </w:r>
          </w:p>
          <w:p w14:paraId="1F161F81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Pemulihan awal dan penghidupan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EC36232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Peralatan kerja, benih, bahan produksi, dukungan pembersihan puing, dan perbaikan ringan sarana komunitas yang termasuk dalam rencana pemulihan.</w:t>
            </w:r>
          </w:p>
          <w:p w14:paraId="189AD2D6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Dukungan kegiatan ekonomi keluarga atau kelompok yang telah diseleksi secara transparan.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69717D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Proposal/rencana pemulihan, kajian kebutuhan, dan kriteria penerima.</w:t>
            </w:r>
          </w:p>
          <w:p w14:paraId="6D7A3A2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Spesifikasi, berita acara serah terima, serta daftar aset/barang bila relevan.</w:t>
            </w:r>
          </w:p>
          <w:p w14:paraId="05156946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Laporan kemajuan, verifikasi penggunaan, dan hasil pemantauan.</w:t>
            </w:r>
          </w:p>
        </w:tc>
      </w:tr>
      <w:tr w:rsidR="009923C1" w14:paraId="4E116328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60802DB" w14:textId="77777777" w:rsidR="009923C1" w:rsidRDefault="009923C1" w:rsidP="00714C39">
            <w:pPr>
              <w:keepNext/>
              <w:keepLines/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lastRenderedPageBreak/>
              <w:t>III. PENGADAAN, LOGISTIK, DAN DISTRIBUSI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C623A16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F5B567A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</w:tr>
      <w:tr w:rsidR="009923C1" w14:paraId="6AB4DF19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C15D166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C1</w:t>
            </w:r>
          </w:p>
          <w:p w14:paraId="3C0EDDB1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Pengadaan, penyortiran, dan pengemasan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15BAC8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Kardus, karung, tali, label, lakban, pallet, bahan pelindung, alat timbang, dan perlengkapan packing.</w:t>
            </w:r>
          </w:p>
          <w:p w14:paraId="54F5F5E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Upah bongkar-muat, penyortiran, dan pengemasan sementara yang diperlukan.</w:t>
            </w:r>
          </w:p>
          <w:p w14:paraId="7AE88B3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Pemeriksaan mutu dan penggantian barang rusak sebelum distribusi.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631C26D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Permintaan penawaran/perbandingan harga sesuai ambang yang ditetapkan.</w:t>
            </w:r>
          </w:p>
          <w:p w14:paraId="7DFCBCC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Pesanan pembelian/kontrak, faktur, dan berita acara penerimaan.</w:t>
            </w:r>
          </w:p>
          <w:p w14:paraId="63E29DF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Packing list, lembar kerja/timesheet, dan tanda terima upah.</w:t>
            </w:r>
          </w:p>
          <w:p w14:paraId="07D3FD9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Justifikasi tertulis bila pengadaan darurat tidak kompetitif.</w:t>
            </w:r>
          </w:p>
        </w:tc>
      </w:tr>
      <w:tr w:rsidR="009923C1" w14:paraId="04EC9D55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7DFC056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C2</w:t>
            </w:r>
          </w:p>
          <w:p w14:paraId="1DE27F8E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Transportasi, kargo, dan distribusi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5443C0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Sewa kendaraan, kapal/perahu, tiket udara/laut/darat, kargo, pengemudi, BBM, tol, parkir, biaya pelabuhan/bandara, dan asuransi kargo.</w:t>
            </w:r>
          </w:p>
          <w:p w14:paraId="75BFE9C0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Bongkar-muat, distribusi last-mile, izin perjalanan, </w:t>
            </w:r>
            <w:proofErr w:type="gramStart"/>
            <w:r>
              <w:rPr>
                <w:rFonts w:eastAsia="Calibri"/>
                <w:sz w:val="18"/>
              </w:rPr>
              <w:t>bea</w:t>
            </w:r>
            <w:proofErr w:type="gramEnd"/>
            <w:r>
              <w:rPr>
                <w:rFonts w:eastAsia="Calibri"/>
                <w:sz w:val="18"/>
              </w:rPr>
              <w:t xml:space="preserve"> resmi lintas wilayah/perbatasan, dan pengawalan keselamatan bila diperlukan.</w:t>
            </w:r>
          </w:p>
          <w:p w14:paraId="5E776BB3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Perbaikan darurat kecil pada kendaraan operasional hanya jika disetujui dan langsung terkait misi; bukan perawatan rutin kendaraan pribadi.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66BA31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Kontrak rental/tiket/airway bill/bill of lading atau dokumen kargo.</w:t>
            </w:r>
          </w:p>
          <w:p w14:paraId="0A5CAD3C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Surat tugas, rute, log kendaraan, kilometer awal-akhir, dan catatan penggunaan BBM.</w:t>
            </w:r>
          </w:p>
          <w:p w14:paraId="206E7E4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Manifest barang, </w:t>
            </w:r>
            <w:proofErr w:type="gramStart"/>
            <w:r>
              <w:rPr>
                <w:rFonts w:eastAsia="Calibri"/>
                <w:sz w:val="18"/>
              </w:rPr>
              <w:t>surat</w:t>
            </w:r>
            <w:proofErr w:type="gramEnd"/>
            <w:r>
              <w:rPr>
                <w:rFonts w:eastAsia="Calibri"/>
                <w:sz w:val="18"/>
              </w:rPr>
              <w:t xml:space="preserve"> jalan, serta bukti serah terima di tujuan.</w:t>
            </w:r>
          </w:p>
          <w:p w14:paraId="49EF85C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Bukti biaya resmi pelabuhan, bandara, tol, parkir, atau perizinan.</w:t>
            </w:r>
          </w:p>
        </w:tc>
      </w:tr>
      <w:tr w:rsidR="009923C1" w14:paraId="7944CEC7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45C7E87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C3</w:t>
            </w:r>
          </w:p>
          <w:p w14:paraId="6B6EC0CE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Gudang, persediaan, dan keamanan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2E78EC8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Sewa gudang/ruang penyimpanan, utilitas, rak, pallet, kunci, penerangan, kebersihan, pengendalian </w:t>
            </w:r>
            <w:proofErr w:type="gramStart"/>
            <w:r>
              <w:rPr>
                <w:rFonts w:eastAsia="Calibri"/>
                <w:sz w:val="18"/>
              </w:rPr>
              <w:t>hama</w:t>
            </w:r>
            <w:proofErr w:type="gramEnd"/>
            <w:r>
              <w:rPr>
                <w:rFonts w:eastAsia="Calibri"/>
                <w:sz w:val="18"/>
              </w:rPr>
              <w:t>, dan keamanan.</w:t>
            </w:r>
          </w:p>
          <w:p w14:paraId="585D505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Perlengkapan administrasi persediaan dan stok opname.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EE10B7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Perjanjian sewa, bukti pembayaran, dan dokumentasi kondisi lokasi.</w:t>
            </w:r>
          </w:p>
          <w:p w14:paraId="6A812AC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Kartu stok/bin card, buku penerimaan-pengeluaran, serta hasil stok opname.</w:t>
            </w:r>
          </w:p>
          <w:p w14:paraId="78539CC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petugas/keamanan dan laporan kehilangan/kerusakan bila ada.</w:t>
            </w:r>
          </w:p>
          <w:p w14:paraId="3AB2D291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Rekonsiliasi stok masuk, stok keluar, dan sisa stok.</w:t>
            </w:r>
          </w:p>
        </w:tc>
      </w:tr>
      <w:tr w:rsidR="009923C1" w14:paraId="59A468F9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FBD9AC8" w14:textId="77777777" w:rsidR="009923C1" w:rsidRDefault="009923C1" w:rsidP="00714C39">
            <w:pPr>
              <w:keepNext/>
              <w:keepLines/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lastRenderedPageBreak/>
              <w:t>IV. TIM LAPANGAN DAN JASA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7E7D97B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48EE998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</w:tr>
      <w:tr w:rsidR="009923C1" w14:paraId="3CE728CC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35C02DC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D1</w:t>
            </w:r>
          </w:p>
          <w:p w14:paraId="4BE662B3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Relawan dan tim lapangan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0655061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Transportasi </w:t>
            </w:r>
            <w:proofErr w:type="gramStart"/>
            <w:r>
              <w:rPr>
                <w:rFonts w:eastAsia="Calibri"/>
                <w:sz w:val="18"/>
              </w:rPr>
              <w:t>dinas</w:t>
            </w:r>
            <w:proofErr w:type="gramEnd"/>
            <w:r>
              <w:rPr>
                <w:rFonts w:eastAsia="Calibri"/>
                <w:sz w:val="18"/>
              </w:rPr>
              <w:t>, akomodasi, konsumsi atau uang harian/per diem sesuai standar JPIC.</w:t>
            </w:r>
          </w:p>
          <w:p w14:paraId="29C993E6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Pulsa/data, identitas relawan, rompi, APD, pelatihan singkat, asuransi, dan dukungan keselamatan kerja.</w:t>
            </w:r>
          </w:p>
          <w:p w14:paraId="353B9F4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Kebutuhan kesehatan mendesak </w:t>
            </w:r>
            <w:proofErr w:type="gramStart"/>
            <w:r>
              <w:rPr>
                <w:rFonts w:eastAsia="Calibri"/>
                <w:sz w:val="18"/>
              </w:rPr>
              <w:t>tim</w:t>
            </w:r>
            <w:proofErr w:type="gramEnd"/>
            <w:r>
              <w:rPr>
                <w:rFonts w:eastAsia="Calibri"/>
                <w:sz w:val="18"/>
              </w:rPr>
              <w:t xml:space="preserve"> yang timbul langsung dari penugasan, sesuai persetujuan.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B5AD7B0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Surat tugas, daftar personel, jadwal/rencana perjalanan, dan laporan perjalanan.</w:t>
            </w:r>
          </w:p>
          <w:p w14:paraId="771153CD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Tiket dan boarding pass bila tersedia; faktur penginapan dan transportasi.</w:t>
            </w:r>
          </w:p>
          <w:p w14:paraId="6EC8C9A5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pembayaran uang harian yang ditandatangani atau bukti transfer.</w:t>
            </w:r>
          </w:p>
          <w:p w14:paraId="27ECA79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hadir pelatihan/briefing dan berita acara penyerahan APD/perlengkapan.</w:t>
            </w:r>
          </w:p>
        </w:tc>
      </w:tr>
      <w:tr w:rsidR="009923C1" w14:paraId="2A50BA43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B14F021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D2</w:t>
            </w:r>
          </w:p>
          <w:p w14:paraId="3D4CE98C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Tenaga sementara dan jasa profesional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A8653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Pengemudi, porter, penerjemah, tenaga pendataan, teknisi, tenaga kesehatan, konsultan, akuntan, atau jasa khusus lain yang diperlukan program.</w:t>
            </w:r>
          </w:p>
          <w:p w14:paraId="3940DD02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Honorarium hanya berdasarkan tugas, keluaran, jangka waktu, dan tarif yang disetujui; staf tetap tidak menerima pembayaran ganda untuk waktu yang </w:t>
            </w:r>
            <w:proofErr w:type="gramStart"/>
            <w:r>
              <w:rPr>
                <w:rFonts w:eastAsia="Calibri"/>
                <w:sz w:val="18"/>
              </w:rPr>
              <w:t>sama</w:t>
            </w:r>
            <w:proofErr w:type="gramEnd"/>
            <w:r>
              <w:rPr>
                <w:rFonts w:eastAsia="Calibri"/>
                <w:sz w:val="18"/>
              </w:rPr>
              <w:t>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86B5545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Kerangka acuan, seleksi/justifikasi penyedia, kontrak atau </w:t>
            </w:r>
            <w:proofErr w:type="gramStart"/>
            <w:r>
              <w:rPr>
                <w:rFonts w:eastAsia="Calibri"/>
                <w:sz w:val="18"/>
              </w:rPr>
              <w:t>surat</w:t>
            </w:r>
            <w:proofErr w:type="gramEnd"/>
            <w:r>
              <w:rPr>
                <w:rFonts w:eastAsia="Calibri"/>
                <w:sz w:val="18"/>
              </w:rPr>
              <w:t xml:space="preserve"> perintah kerja.</w:t>
            </w:r>
          </w:p>
          <w:p w14:paraId="18B2ECB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hadir/timesheet, keluaran pekerjaan, dan berita acara penerimaan jasa.</w:t>
            </w:r>
          </w:p>
          <w:p w14:paraId="2331031A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Kuitansi/bukti transfer serta bukti pemotongan/penyetoran pajak bila berlaku.</w:t>
            </w:r>
          </w:p>
        </w:tc>
      </w:tr>
      <w:tr w:rsidR="009923C1" w14:paraId="4932DB3D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606708E" w14:textId="77777777" w:rsidR="009923C1" w:rsidRDefault="009923C1" w:rsidP="00714C39">
            <w:pPr>
              <w:keepNext/>
              <w:keepLines/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V. MANAJEMEN PROGRAM DAN AKUNTABILITAS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018FE14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9D84745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</w:tr>
      <w:tr w:rsidR="009923C1" w14:paraId="0ED5AD0D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F117D57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E1</w:t>
            </w:r>
          </w:p>
          <w:p w14:paraId="1D0245B4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Koordinasi, komunikasi, dan operasional kantor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B38CEB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Rapat koordinasi internal/eksternal, sewa ruang, konsumsi wajar, ATK, tinta printer, fotokopi, pencetakan, kurir, penerjemahan, dan perizinan.</w:t>
            </w:r>
          </w:p>
          <w:p w14:paraId="4D5F823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Pulsa, paket data, internet, radio komunikasi, dan biaya pos yang langsung terkait respons bencana.</w:t>
            </w:r>
          </w:p>
          <w:p w14:paraId="641397A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Sewa ruang kerja sementara dan utilitas yang dapat dialokasikan secara wajar ke program.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EADBE6D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Undangan/agenda, daftar hadir, notulen, dan tujuan rapat.</w:t>
            </w:r>
          </w:p>
          <w:p w14:paraId="4A6F56D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Log penggunaan komunikasi/perangkat atau penetapan pemegang fasilitas.</w:t>
            </w:r>
          </w:p>
          <w:p w14:paraId="2C63E1AE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Perjanjian sewa dan dasar alokasi biaya bersama bila digunakan beberapa program.</w:t>
            </w:r>
          </w:p>
        </w:tc>
      </w:tr>
      <w:tr w:rsidR="009923C1" w14:paraId="256E496B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65C8139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lastRenderedPageBreak/>
              <w:t>E2</w:t>
            </w:r>
          </w:p>
          <w:p w14:paraId="15D635B6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Pemantauan, umpan balik, dan dokumentasi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D73DF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Kunjungan monitoring, verifikasi penerima, pemantauan pascadistribusi, survei, dan evaluasi.</w:t>
            </w:r>
          </w:p>
          <w:p w14:paraId="3D710512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Saluran pengaduan/hotline, kotak saran, sosialisasi hak penerima, dan tindak lanjut keluhan.</w:t>
            </w:r>
          </w:p>
          <w:p w14:paraId="33DC634C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Foto, video, pengelolaan data, desain/pencetakan laporan, dan publikasi yang wajar untuk transparansi program.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8DA39B2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Rencana/instrumen monitoring, daftar kunjungan, dan laporan hasil.</w:t>
            </w:r>
          </w:p>
          <w:p w14:paraId="56E42865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Log pengaduan yang dianonimkan, bukti tindak lanjut, </w:t>
            </w:r>
            <w:proofErr w:type="gramStart"/>
            <w:r>
              <w:rPr>
                <w:rFonts w:eastAsia="Calibri"/>
                <w:sz w:val="18"/>
              </w:rPr>
              <w:t>dan</w:t>
            </w:r>
            <w:proofErr w:type="gramEnd"/>
            <w:r>
              <w:rPr>
                <w:rFonts w:eastAsia="Calibri"/>
                <w:sz w:val="18"/>
              </w:rPr>
              <w:t xml:space="preserve"> penutupan kasus.</w:t>
            </w:r>
          </w:p>
          <w:p w14:paraId="09EE968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Persetujuan penggunaan foto/data serta arsip dokumentasi yang aman.</w:t>
            </w:r>
          </w:p>
          <w:p w14:paraId="2111080B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Produk laporan/publikasi dan persetujuan sebelum diterbitkan.</w:t>
            </w:r>
          </w:p>
        </w:tc>
      </w:tr>
      <w:tr w:rsidR="009923C1" w14:paraId="00283019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30342EC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E3</w:t>
            </w:r>
          </w:p>
          <w:p w14:paraId="7F2B2249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Penggalangan dana dan pelaporan donor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4CF4075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Pencetakan surat/leaflet, komunikasi kampanye, biaya platform pembayaran, ucapan terima kasih, dan pelaporan donor yang langsung terkait respons Flores.</w:t>
            </w:r>
          </w:p>
          <w:p w14:paraId="0DE89E9A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Biaya promosi harus hemat, proporsional, disetujui, dan tidak mengurangi kebutuhan pokok penerima secara tidak wajar.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019221C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Rencana/otorisasi kampanye dan materi yang diterbitkan.</w:t>
            </w:r>
          </w:p>
          <w:p w14:paraId="4F3E4D6F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Laporan penerimaan </w:t>
            </w:r>
            <w:proofErr w:type="gramStart"/>
            <w:r>
              <w:rPr>
                <w:rFonts w:eastAsia="Calibri"/>
                <w:sz w:val="18"/>
              </w:rPr>
              <w:t>dana</w:t>
            </w:r>
            <w:proofErr w:type="gramEnd"/>
            <w:r>
              <w:rPr>
                <w:rFonts w:eastAsia="Calibri"/>
                <w:sz w:val="18"/>
              </w:rPr>
              <w:t xml:space="preserve"> per kanal dan rekonsiliasi dengan rekening bank.</w:t>
            </w:r>
          </w:p>
          <w:p w14:paraId="242D7D2F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Daftar biaya platform, faktur penyedia, serta laporan/komunikasi donor.</w:t>
            </w:r>
          </w:p>
        </w:tc>
      </w:tr>
      <w:tr w:rsidR="009923C1" w14:paraId="4EEE230C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0C9CF27" w14:textId="77777777" w:rsidR="009923C1" w:rsidRDefault="009923C1" w:rsidP="00714C39">
            <w:pPr>
              <w:keepNext/>
              <w:keepLines/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VI. KEUANGAN, ASET, DAN FASILITAS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91CDB1D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30EEEDB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</w:tr>
      <w:tr w:rsidR="009923C1" w14:paraId="2991E2EF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0C354E2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F1</w:t>
            </w:r>
          </w:p>
          <w:p w14:paraId="009C2D8F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Bank, valuta, pajak, dan audit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28C770F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Biaya transfer, administrasi bank, penarikan tunai, layanan pembayaran, dan selisih/biaya konversi mata uang yang sah.</w:t>
            </w:r>
          </w:p>
          <w:p w14:paraId="61C01F1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Pajak atau pungutan resmi, jasa pembukuan, pemeriksaan internal, dan audit eksternal bila diwajibkan.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7593E1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 xml:space="preserve">Rekening </w:t>
            </w:r>
            <w:proofErr w:type="gramStart"/>
            <w:r>
              <w:rPr>
                <w:rFonts w:eastAsia="Calibri"/>
                <w:sz w:val="18"/>
              </w:rPr>
              <w:t>koran</w:t>
            </w:r>
            <w:proofErr w:type="gramEnd"/>
            <w:r>
              <w:rPr>
                <w:rFonts w:eastAsia="Calibri"/>
                <w:sz w:val="18"/>
              </w:rPr>
              <w:t>, debit advice, slip bank, atau bukti biaya layanan.</w:t>
            </w:r>
          </w:p>
          <w:p w14:paraId="13B6D3CA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Bukti kurs bank/sumber resmi pada tanggal transaksi serta perhitungan konversi USD–IDR atau mata uang lain.</w:t>
            </w:r>
          </w:p>
          <w:p w14:paraId="67E7B6EF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Bukti potong/setor pajak dan dokumen pungutan resmi.</w:t>
            </w:r>
          </w:p>
          <w:p w14:paraId="3F61E4C3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Kontrak, laporan, dan faktur auditor/penyedia jasa.</w:t>
            </w:r>
          </w:p>
        </w:tc>
      </w:tr>
      <w:tr w:rsidR="009923C1" w14:paraId="445F57DE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CBBB959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lastRenderedPageBreak/>
              <w:t>F2</w:t>
            </w:r>
          </w:p>
          <w:p w14:paraId="28C272F6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Peralatan, aset, dan fasilitas sementara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6C102DC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Generator, pompa, radio, telepon, komputer/tablet, printer, kamera, tenda kerja, meja/kursi, penerangan, dan alat operasional lain yang esensial.</w:t>
            </w:r>
          </w:p>
          <w:p w14:paraId="7597944D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Sewa diprioritaskan bila lebih ekonomis; pembelian aset harus memiliki rencana penggunaan, pemeliharaan, penyimpanan, dan disposisi/serah terima.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3213AC5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Persetujuan pembelian/sewa, analisis harga atau perbandingan opsi.</w:t>
            </w:r>
          </w:p>
          <w:p w14:paraId="3CD8678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Faktur, garansi, berita acara penerimaan, dan uji fungsi.</w:t>
            </w:r>
          </w:p>
          <w:p w14:paraId="55080586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Register aset, nomor/label aset, lokasi, kondisi, dan penanggung jawab.</w:t>
            </w:r>
          </w:p>
          <w:p w14:paraId="2FC8C5F7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Berita acara pemindahan, peminjaman, serah terima, atau penghapusan aset.</w:t>
            </w:r>
          </w:p>
        </w:tc>
      </w:tr>
      <w:tr w:rsidR="009923C1" w14:paraId="4A9B6916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8BAAFE6" w14:textId="77777777" w:rsidR="009923C1" w:rsidRDefault="009923C1" w:rsidP="00714C39">
            <w:pPr>
              <w:keepNext/>
              <w:keepLines/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VII. PENGECUALIAN DARURAT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CFAD2A3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D6F8703" w14:textId="77777777" w:rsidR="009923C1" w:rsidRDefault="009923C1" w:rsidP="00714C39">
            <w:pPr>
              <w:keepNext/>
              <w:keepLines/>
              <w:spacing w:after="40" w:line="252" w:lineRule="auto"/>
            </w:pPr>
          </w:p>
        </w:tc>
      </w:tr>
      <w:tr w:rsidR="009923C1" w14:paraId="2169280C" w14:textId="77777777" w:rsidTr="00714C39">
        <w:trPr>
          <w:cantSplit/>
        </w:trPr>
        <w:tc>
          <w:tcPr>
            <w:tcW w:w="2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71B5984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X1</w:t>
            </w:r>
          </w:p>
          <w:p w14:paraId="7F4605B3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Biaya darurat dan tidak terduga</w:t>
            </w:r>
          </w:p>
        </w:tc>
        <w:tc>
          <w:tcPr>
            <w:tcW w:w="65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C55A1AF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Kebutuhan mendesak yang tidak diperkirakan tetapi diperlukan untuk menyelamatkan jiwa, mencegah bahaya, melindungi bantuan, atau memastikan distribusi tetap berjalan.</w:t>
            </w:r>
          </w:p>
          <w:p w14:paraId="3C288194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Kategori ini bukan pos umum untuk menampung biaya yang tidak direncanakan atau bukti yang tidak lengkap.</w:t>
            </w:r>
          </w:p>
        </w:tc>
        <w:tc>
          <w:tcPr>
            <w:tcW w:w="59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8FFDDC8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Justifikasi keadaan darurat, alasan pilihan penyedia/harga, dan hubungan langsung dengan tujuan respons.</w:t>
            </w:r>
          </w:p>
          <w:p w14:paraId="0AEC4BC1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Persetujuan tertulis segera dari pejabat berwenang atau pengesahan sesudah transaksi sesuai SOP keadaan darurat.</w:t>
            </w:r>
          </w:p>
          <w:p w14:paraId="2622D599" w14:textId="77777777" w:rsidR="009923C1" w:rsidRDefault="009923C1" w:rsidP="00714C39">
            <w:pPr>
              <w:numPr>
                <w:ilvl w:val="0"/>
                <w:numId w:val="1"/>
              </w:numPr>
              <w:spacing w:after="40" w:line="252" w:lineRule="auto"/>
            </w:pPr>
            <w:r>
              <w:rPr>
                <w:rFonts w:eastAsia="Calibri"/>
                <w:sz w:val="18"/>
              </w:rPr>
              <w:t>Seluruh bukti transaksi yang masih mungkin diperoleh dan laporan kejadian.</w:t>
            </w:r>
          </w:p>
        </w:tc>
      </w:tr>
    </w:tbl>
    <w:p w14:paraId="5A32298D" w14:textId="77777777" w:rsidR="009923C1" w:rsidRDefault="009923C1" w:rsidP="009923C1">
      <w:pPr>
        <w:pStyle w:val="Heading1"/>
      </w:pPr>
      <w:r>
        <w:rPr>
          <w:rFonts w:ascii="Calibri" w:eastAsia="Calibri" w:hAnsi="Calibri"/>
        </w:rPr>
        <w:t>Aturan verifikasi dan pertanggungjawaban</w:t>
      </w:r>
    </w:p>
    <w:p w14:paraId="5170F437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Rencana dan permintaan: pemohon mencantumkan tujuan, lokasi, penerima/sasaran, kode kategori, pos anggaran, perkiraan nilai, dan waktu kebutuhan.</w:t>
      </w:r>
    </w:p>
    <w:p w14:paraId="7555D4B1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Persetujuan: pejabat berwenang memeriksa kebutuhan, ketersediaan anggaran, batas otorisasi, konflik kepentingan, dan pembatasan donor sebelum komitmen dibuat.</w:t>
      </w:r>
    </w:p>
    <w:p w14:paraId="78CD8E06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Pemilihan penyedia: gunakan harga yang wajar dan perbandingan penawaran sesuai ambang internal. Pengadaan satu sumber dalam keadaan darurat wajib dijustifikasi tertulis.</w:t>
      </w:r>
    </w:p>
    <w:p w14:paraId="00CE6276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lastRenderedPageBreak/>
        <w:t>Penerimaan: orang yang tidak melakukan pembayaran, sejauh memungkinkan, memverifikasi jumlah, mutu, kondisi, dan kesesuaian barang/jasa lalu menandatangani berita acara.</w:t>
      </w:r>
    </w:p>
    <w:p w14:paraId="08A3FA19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Pembayaran dan pencatatan: pembayaran melalui bank diutamakan; transaksi tunai dibatasi. Bendahara memberi nomor transaksi, mencatat mata uang asli dan nilai pelaporan, lalu mengarsipkan bukti.</w:t>
      </w:r>
    </w:p>
    <w:p w14:paraId="15BE5186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Rekonsiliasi dan pelaporan: uang muka, kas, bank, stok, aset, daftar penerima, dan distribusi direkonsiliasi secara berkala; selisih segera ditelusuri dan dilaporkan.</w:t>
      </w:r>
    </w:p>
    <w:p w14:paraId="414A48C0" w14:textId="77777777" w:rsidR="009923C1" w:rsidRDefault="009923C1" w:rsidP="009923C1">
      <w:pPr>
        <w:pStyle w:val="Heading2"/>
      </w:pPr>
      <w:r>
        <w:rPr>
          <w:rFonts w:ascii="Calibri" w:eastAsia="Calibri" w:hAnsi="Calibri"/>
        </w:rPr>
        <w:t>Ketentuan praktis penting</w:t>
      </w:r>
    </w:p>
    <w:p w14:paraId="59D5BF62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Kuitansi tanpa rincian tidak cukup. Bukti harus menunjukkan barang/jasa, jumlah, harga satuan, total, tanggal, penjual, dan mata uang. Foto transaksi tidak menggantikan kuitansi.</w:t>
      </w:r>
    </w:p>
    <w:p w14:paraId="781BFBB9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Jika bukti resmi benar-benar tidak tersedia di lokasi terpencil/darurat, gunakan kuitansi internal bernomor yang ditandatangani penerima uang dan diverifikasi petugas lain, disertai identitas/kontak penjual, rincian transaksi, dan alasan tidak adanya bukti resmi.</w:t>
      </w:r>
    </w:p>
    <w:p w14:paraId="6494E257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Uang muka harus direkonsiliasi segera setelah kegiatan sesuai batas waktu yang ditetapkan. Sisa uang dikembalikan dan dibuktikan; uang muka baru tidak diberikan sebelum uang muka lama diselesaikan, kecuali ada persetujuan tertulis.</w:t>
      </w:r>
    </w:p>
    <w:p w14:paraId="3EBC004B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Uang harian tidak boleh menggandakan makan, penginapan, atau transportasi yang sudah dibayar langsung oleh JPIC/mitra. Daftar penerima dan tanggal penugasan harus konsisten.</w:t>
      </w:r>
    </w:p>
    <w:p w14:paraId="4D640B2C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Untuk transaksi IDR yang dilaporkan dalam USD atau sebaliknya, simpan jumlah dalam mata uang asli, kurs, sumber kurs, tanggal kurs, nilai konversi, dan biaya bank secara terpisah.</w:t>
      </w:r>
    </w:p>
    <w:p w14:paraId="120D6D3B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 xml:space="preserve">Barang sumbangan natura tidak dicatat sebagai pengeluaran kas, tetapi wajib masuk register donasi natura, dinilai dengan metode yang konsisten bila diperlukan, </w:t>
      </w:r>
      <w:proofErr w:type="gramStart"/>
      <w:r>
        <w:rPr>
          <w:rFonts w:eastAsia="Calibri"/>
          <w:sz w:val="20"/>
        </w:rPr>
        <w:t>lalu</w:t>
      </w:r>
      <w:proofErr w:type="gramEnd"/>
      <w:r>
        <w:rPr>
          <w:rFonts w:eastAsia="Calibri"/>
          <w:sz w:val="20"/>
        </w:rPr>
        <w:t xml:space="preserve"> direkonsiliasi dengan stok dan bukti distribusi.</w:t>
      </w:r>
    </w:p>
    <w:p w14:paraId="28242689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>Data penerima manfaat dibatasi pada informasi yang diperlukan. Dokumen publik tidak boleh menampilkan data sensitif; tanda tangan/cap jempol dan foto dikelola secara aman dan bermartabat.</w:t>
      </w:r>
    </w:p>
    <w:p w14:paraId="0DE70ECB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sz w:val="20"/>
        </w:rPr>
        <w:t xml:space="preserve">Perubahan pos anggaran, penggunaan sisa </w:t>
      </w:r>
      <w:proofErr w:type="gramStart"/>
      <w:r>
        <w:rPr>
          <w:rFonts w:eastAsia="Calibri"/>
          <w:sz w:val="20"/>
        </w:rPr>
        <w:t>dana</w:t>
      </w:r>
      <w:proofErr w:type="gramEnd"/>
      <w:r>
        <w:rPr>
          <w:rFonts w:eastAsia="Calibri"/>
          <w:sz w:val="20"/>
        </w:rPr>
        <w:t>, dan biaya administrasi/overhead mengikuti persetujuan JPIC serta ketentuan donor; aturan yang paling ketat berlaku.</w:t>
      </w:r>
    </w:p>
    <w:p w14:paraId="742F3DFC" w14:textId="77777777" w:rsidR="009923C1" w:rsidRDefault="009923C1" w:rsidP="009923C1">
      <w:pPr>
        <w:pStyle w:val="Heading2"/>
      </w:pPr>
      <w:r>
        <w:rPr>
          <w:rFonts w:ascii="Calibri" w:eastAsia="Calibri" w:hAnsi="Calibri"/>
        </w:rPr>
        <w:lastRenderedPageBreak/>
        <w:t>Pengeluaran yang tidak dapat dibebankan</w:t>
      </w:r>
    </w:p>
    <w:p w14:paraId="5369EE3F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color w:val="7F1D1D"/>
          <w:sz w:val="20"/>
        </w:rPr>
        <w:t>Belanja pribadi, pinjaman pribadi, pemberian tanpa tujuan program, atau biaya yang tidak berkaitan dengan respons bencana Flores.</w:t>
      </w:r>
    </w:p>
    <w:p w14:paraId="21E5D0EA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color w:val="7F1D1D"/>
          <w:sz w:val="20"/>
        </w:rPr>
        <w:t>Alkohol, rokok/produk tembakau, hiburan mewah, denda, penalti, suap, uang pelicin, hadiah yang tidak wajar, atau kontribusi politik.</w:t>
      </w:r>
    </w:p>
    <w:p w14:paraId="088C5550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color w:val="7F1D1D"/>
          <w:sz w:val="20"/>
        </w:rPr>
        <w:t>Klaim ganda, kuitansi palsu/diubah, mark-up, pembagian transaksi untuk menghindari batas otorisasi, atau pembayaran kepada diri sendiri tanpa pemeriksaan independen.</w:t>
      </w:r>
    </w:p>
    <w:p w14:paraId="0AB1894D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color w:val="7F1D1D"/>
          <w:sz w:val="20"/>
        </w:rPr>
        <w:t>Kerugian akibat kelalaian, pengeluaran tanpa bukti dan tanpa justifikasi darurat, serta aset untuk penggunaan pribadi.</w:t>
      </w:r>
    </w:p>
    <w:p w14:paraId="57ECFB08" w14:textId="77777777" w:rsidR="009923C1" w:rsidRDefault="009923C1" w:rsidP="009923C1">
      <w:pPr>
        <w:numPr>
          <w:ilvl w:val="0"/>
          <w:numId w:val="1"/>
        </w:numPr>
        <w:spacing w:after="40" w:line="276" w:lineRule="auto"/>
      </w:pPr>
      <w:r>
        <w:rPr>
          <w:rFonts w:eastAsia="Calibri"/>
          <w:color w:val="7F1D1D"/>
          <w:sz w:val="20"/>
        </w:rPr>
        <w:t>Bantuan yang mensyaratkan dukungan politik, afiliasi agama, atau perlakuan diskriminatif terhadap penerima manfaat.</w:t>
      </w:r>
    </w:p>
    <w:p w14:paraId="39673441" w14:textId="77777777" w:rsidR="009923C1" w:rsidRDefault="009923C1" w:rsidP="009923C1">
      <w:pPr>
        <w:pStyle w:val="Heading1"/>
      </w:pPr>
      <w:r>
        <w:rPr>
          <w:rFonts w:ascii="Calibri" w:eastAsia="Calibri" w:hAnsi="Calibri"/>
        </w:rPr>
        <w:t xml:space="preserve">Parameter internal yang harus ditetapkan sebelum penggunaan </w:t>
      </w:r>
      <w:proofErr w:type="gramStart"/>
      <w:r>
        <w:rPr>
          <w:rFonts w:ascii="Calibri" w:eastAsia="Calibri" w:hAnsi="Calibri"/>
        </w:rPr>
        <w:t>dana</w:t>
      </w:r>
      <w:proofErr w:type="gramEnd"/>
    </w:p>
    <w:p w14:paraId="474C6CFE" w14:textId="77777777" w:rsidR="009923C1" w:rsidRDefault="009923C1" w:rsidP="009923C1">
      <w:proofErr w:type="gramStart"/>
      <w:r>
        <w:t>Nilai nominal tidak ditentukan dalam pedoman ini agar dapat disesuaikan dengan keputusan pimpinan, kondisi lapangan, mata uang, dan syarat donor.</w:t>
      </w:r>
      <w:proofErr w:type="gramEnd"/>
      <w:r>
        <w:t xml:space="preserve"> </w:t>
      </w:r>
      <w:proofErr w:type="gramStart"/>
      <w:r>
        <w:t>Parameter berikut wajib ditetapkan secara tertulis.</w:t>
      </w:r>
      <w:proofErr w:type="gramEnd"/>
    </w:p>
    <w:tbl>
      <w:tblPr>
        <w:tblW w:w="149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00"/>
        <w:gridCol w:w="7700"/>
        <w:gridCol w:w="4466"/>
      </w:tblGrid>
      <w:tr w:rsidR="009923C1" w14:paraId="24AE6630" w14:textId="77777777" w:rsidTr="00714C39">
        <w:trPr>
          <w:cantSplit/>
          <w:tblHeader/>
        </w:trPr>
        <w:tc>
          <w:tcPr>
            <w:tcW w:w="28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1F4E7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9FE1BC5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color w:val="FFFFFF"/>
                <w:sz w:val="18"/>
              </w:rPr>
              <w:t>Parameter</w:t>
            </w:r>
          </w:p>
        </w:tc>
        <w:tc>
          <w:tcPr>
            <w:tcW w:w="7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1F4E7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47C4A0F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color w:val="FFFFFF"/>
                <w:sz w:val="18"/>
              </w:rPr>
              <w:t>Isi minimum keputusan</w:t>
            </w:r>
          </w:p>
        </w:tc>
        <w:tc>
          <w:tcPr>
            <w:tcW w:w="44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1F4E7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F31CDBC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color w:val="FFFFFF"/>
                <w:sz w:val="18"/>
              </w:rPr>
              <w:t>Nilai/pejabat yang ditetapkan</w:t>
            </w:r>
          </w:p>
        </w:tc>
      </w:tr>
      <w:tr w:rsidR="009923C1" w14:paraId="66990965" w14:textId="77777777" w:rsidTr="00714C39">
        <w:trPr>
          <w:cantSplit/>
        </w:trPr>
        <w:tc>
          <w:tcPr>
            <w:tcW w:w="28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192FE74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Mata uang pelaporan</w:t>
            </w:r>
          </w:p>
        </w:tc>
        <w:tc>
          <w:tcPr>
            <w:tcW w:w="7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F3878C4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Mata uang buku utama dan sumber kurs untuk IDR, USD, atau mata uang lain.</w:t>
            </w:r>
          </w:p>
        </w:tc>
        <w:tc>
          <w:tcPr>
            <w:tcW w:w="44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47DBBC4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........................................................</w:t>
            </w:r>
          </w:p>
        </w:tc>
      </w:tr>
      <w:tr w:rsidR="009923C1" w14:paraId="7A6256C1" w14:textId="77777777" w:rsidTr="00714C39">
        <w:trPr>
          <w:cantSplit/>
        </w:trPr>
        <w:tc>
          <w:tcPr>
            <w:tcW w:w="28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80A5491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Batas otorisasi</w:t>
            </w:r>
          </w:p>
        </w:tc>
        <w:tc>
          <w:tcPr>
            <w:tcW w:w="7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F5AEF3A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Jenjang persetujuan berdasarkan nilai transaksi dan jenis biaya.</w:t>
            </w:r>
          </w:p>
        </w:tc>
        <w:tc>
          <w:tcPr>
            <w:tcW w:w="44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E9878E2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........................................................</w:t>
            </w:r>
          </w:p>
        </w:tc>
      </w:tr>
      <w:tr w:rsidR="009923C1" w14:paraId="70D481EB" w14:textId="77777777" w:rsidTr="00714C39">
        <w:trPr>
          <w:cantSplit/>
        </w:trPr>
        <w:tc>
          <w:tcPr>
            <w:tcW w:w="28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9A73675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Ambang pengadaan</w:t>
            </w:r>
          </w:p>
        </w:tc>
        <w:tc>
          <w:tcPr>
            <w:tcW w:w="7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EE0E23A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Batas pembelian langsung, kebutuhan perbandingan harga, jumlah penawaran, dan persetujuan kontrak.</w:t>
            </w:r>
          </w:p>
        </w:tc>
        <w:tc>
          <w:tcPr>
            <w:tcW w:w="44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45375A1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........................................................</w:t>
            </w:r>
          </w:p>
        </w:tc>
      </w:tr>
      <w:tr w:rsidR="009923C1" w14:paraId="7735D2BF" w14:textId="77777777" w:rsidTr="00714C39">
        <w:trPr>
          <w:cantSplit/>
        </w:trPr>
        <w:tc>
          <w:tcPr>
            <w:tcW w:w="28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3890BCF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Standar perjalanan</w:t>
            </w:r>
          </w:p>
        </w:tc>
        <w:tc>
          <w:tcPr>
            <w:tcW w:w="7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B96CC34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Tarif uang harian, makan, penginapan, transportasi, dan komunikasi menurut lokasi/penugasan.</w:t>
            </w:r>
          </w:p>
        </w:tc>
        <w:tc>
          <w:tcPr>
            <w:tcW w:w="44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324D616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........................................................</w:t>
            </w:r>
          </w:p>
        </w:tc>
      </w:tr>
      <w:tr w:rsidR="009923C1" w14:paraId="17DE3277" w14:textId="77777777" w:rsidTr="00714C39">
        <w:trPr>
          <w:cantSplit/>
        </w:trPr>
        <w:tc>
          <w:tcPr>
            <w:tcW w:w="28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E2D189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Kas dan uang muka</w:t>
            </w:r>
          </w:p>
        </w:tc>
        <w:tc>
          <w:tcPr>
            <w:tcW w:w="7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68D610B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Batas kas kecil, batas transaksi tunai, penjaga kas, batas waktu pertanggungjawaban, dan mekanisme pengembalian sisa.</w:t>
            </w:r>
          </w:p>
        </w:tc>
        <w:tc>
          <w:tcPr>
            <w:tcW w:w="44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8D0A888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........................................................</w:t>
            </w:r>
          </w:p>
        </w:tc>
      </w:tr>
      <w:tr w:rsidR="009923C1" w14:paraId="2C7B1B7A" w14:textId="77777777" w:rsidTr="00714C39">
        <w:trPr>
          <w:cantSplit/>
        </w:trPr>
        <w:tc>
          <w:tcPr>
            <w:tcW w:w="28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242B687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lastRenderedPageBreak/>
              <w:t>Pengecualian darurat</w:t>
            </w:r>
          </w:p>
        </w:tc>
        <w:tc>
          <w:tcPr>
            <w:tcW w:w="7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46134D5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Pejabat yang dapat menyetujui pengadaan/pembayaran darurat serta batas waktu pengesahan setelah transaksi.</w:t>
            </w:r>
          </w:p>
        </w:tc>
        <w:tc>
          <w:tcPr>
            <w:tcW w:w="44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0349669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........................................................</w:t>
            </w:r>
          </w:p>
        </w:tc>
      </w:tr>
      <w:tr w:rsidR="009923C1" w14:paraId="2D7A7489" w14:textId="77777777" w:rsidTr="00714C39">
        <w:trPr>
          <w:cantSplit/>
        </w:trPr>
        <w:tc>
          <w:tcPr>
            <w:tcW w:w="28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9D9EF5D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Pengarsipan</w:t>
            </w:r>
          </w:p>
        </w:tc>
        <w:tc>
          <w:tcPr>
            <w:tcW w:w="7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8C086AD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Sistem nomor transaksi, lokasi arsip fisik/digital, akses, pencadangan, dan masa penyimpanan sesuai kebijakan/donor.</w:t>
            </w:r>
          </w:p>
        </w:tc>
        <w:tc>
          <w:tcPr>
            <w:tcW w:w="44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CFB3DB0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........................................................</w:t>
            </w:r>
          </w:p>
        </w:tc>
      </w:tr>
      <w:tr w:rsidR="009923C1" w14:paraId="0644669E" w14:textId="77777777" w:rsidTr="00714C39">
        <w:trPr>
          <w:cantSplit/>
        </w:trPr>
        <w:tc>
          <w:tcPr>
            <w:tcW w:w="28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DF4F9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DD57F50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b/>
                <w:sz w:val="18"/>
              </w:rPr>
              <w:t>Pelaporan</w:t>
            </w:r>
          </w:p>
        </w:tc>
        <w:tc>
          <w:tcPr>
            <w:tcW w:w="7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2820E36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Frekuensi rekonsiliasi kas-bank-stok-aset serta jadwal laporan internal dan donor.</w:t>
            </w:r>
          </w:p>
        </w:tc>
        <w:tc>
          <w:tcPr>
            <w:tcW w:w="446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67E18B" w14:textId="77777777" w:rsidR="009923C1" w:rsidRDefault="009923C1" w:rsidP="00714C39">
            <w:pPr>
              <w:spacing w:after="40" w:line="252" w:lineRule="auto"/>
            </w:pPr>
            <w:r>
              <w:rPr>
                <w:rFonts w:eastAsia="Calibri"/>
                <w:sz w:val="18"/>
              </w:rPr>
              <w:t>........................................................</w:t>
            </w:r>
          </w:p>
        </w:tc>
      </w:tr>
    </w:tbl>
    <w:p w14:paraId="09217C11" w14:textId="77777777" w:rsidR="009923C1" w:rsidRDefault="009923C1" w:rsidP="009923C1">
      <w:pPr>
        <w:pStyle w:val="Heading1"/>
      </w:pPr>
      <w:r>
        <w:rPr>
          <w:rFonts w:ascii="Calibri" w:eastAsia="Calibri" w:hAnsi="Calibri"/>
        </w:rPr>
        <w:t>Pengesahan</w:t>
      </w:r>
    </w:p>
    <w:tbl>
      <w:tblPr>
        <w:tblW w:w="149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88"/>
        <w:gridCol w:w="4988"/>
        <w:gridCol w:w="4990"/>
      </w:tblGrid>
      <w:tr w:rsidR="009923C1" w14:paraId="62D00484" w14:textId="77777777" w:rsidTr="00714C39">
        <w:trPr>
          <w:cantSplit/>
          <w:tblHeader/>
        </w:trPr>
        <w:tc>
          <w:tcPr>
            <w:tcW w:w="498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4A14249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Disusun oleh</w:t>
            </w:r>
          </w:p>
        </w:tc>
        <w:tc>
          <w:tcPr>
            <w:tcW w:w="498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978C782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Diperiksa oleh</w:t>
            </w:r>
          </w:p>
        </w:tc>
        <w:tc>
          <w:tcPr>
            <w:tcW w:w="499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98A89A9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Disetujui oleh</w:t>
            </w:r>
          </w:p>
        </w:tc>
      </w:tr>
      <w:tr w:rsidR="009923C1" w14:paraId="4D5C7BB7" w14:textId="77777777" w:rsidTr="00714C39">
        <w:trPr>
          <w:cantSplit/>
        </w:trPr>
        <w:tc>
          <w:tcPr>
            <w:tcW w:w="498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14A19E9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Bendahara/Keuangan</w:t>
            </w:r>
          </w:p>
        </w:tc>
        <w:tc>
          <w:tcPr>
            <w:tcW w:w="498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2D0F74D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Koordinator JPIC</w:t>
            </w:r>
          </w:p>
        </w:tc>
        <w:tc>
          <w:tcPr>
            <w:tcW w:w="499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AC483F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b/>
                <w:sz w:val="18"/>
              </w:rPr>
              <w:t>Pimpinan berwenang SVD Timor</w:t>
            </w:r>
          </w:p>
        </w:tc>
      </w:tr>
      <w:tr w:rsidR="009923C1" w14:paraId="3A9EA2B3" w14:textId="77777777" w:rsidTr="00714C39">
        <w:trPr>
          <w:cantSplit/>
        </w:trPr>
        <w:tc>
          <w:tcPr>
            <w:tcW w:w="498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0030BB8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sz w:val="18"/>
              </w:rPr>
              <w:br/>
            </w:r>
            <w:r>
              <w:rPr>
                <w:rFonts w:eastAsia="Calibri"/>
                <w:sz w:val="18"/>
              </w:rPr>
              <w:br/>
              <w:t>Nama: ____________________</w:t>
            </w:r>
          </w:p>
        </w:tc>
        <w:tc>
          <w:tcPr>
            <w:tcW w:w="498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FE595CB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sz w:val="18"/>
              </w:rPr>
              <w:br/>
            </w:r>
            <w:r>
              <w:rPr>
                <w:rFonts w:eastAsia="Calibri"/>
                <w:sz w:val="18"/>
              </w:rPr>
              <w:br/>
              <w:t>Nama: ____________________</w:t>
            </w:r>
          </w:p>
        </w:tc>
        <w:tc>
          <w:tcPr>
            <w:tcW w:w="499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5B061A3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sz w:val="18"/>
              </w:rPr>
              <w:br/>
            </w:r>
            <w:r>
              <w:rPr>
                <w:rFonts w:eastAsia="Calibri"/>
                <w:sz w:val="18"/>
              </w:rPr>
              <w:br/>
              <w:t>Nama: ____________________</w:t>
            </w:r>
          </w:p>
        </w:tc>
      </w:tr>
      <w:tr w:rsidR="009923C1" w14:paraId="3297D60C" w14:textId="77777777" w:rsidTr="00714C39">
        <w:trPr>
          <w:cantSplit/>
        </w:trPr>
        <w:tc>
          <w:tcPr>
            <w:tcW w:w="498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2D489DC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sz w:val="18"/>
              </w:rPr>
              <w:t>Tanggal: __________________</w:t>
            </w:r>
          </w:p>
        </w:tc>
        <w:tc>
          <w:tcPr>
            <w:tcW w:w="498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EB9BF25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sz w:val="18"/>
              </w:rPr>
              <w:t>Tanggal: __________________</w:t>
            </w:r>
          </w:p>
        </w:tc>
        <w:tc>
          <w:tcPr>
            <w:tcW w:w="499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6E6E2CF" w14:textId="77777777" w:rsidR="009923C1" w:rsidRDefault="009923C1" w:rsidP="00714C39">
            <w:pPr>
              <w:spacing w:after="40" w:line="252" w:lineRule="auto"/>
              <w:jc w:val="center"/>
            </w:pPr>
            <w:r>
              <w:rPr>
                <w:rFonts w:eastAsia="Calibri"/>
                <w:sz w:val="18"/>
              </w:rPr>
              <w:t>Tanggal: __________________</w:t>
            </w:r>
          </w:p>
        </w:tc>
      </w:tr>
    </w:tbl>
    <w:p w14:paraId="05FB62B4" w14:textId="77777777" w:rsidR="009923C1" w:rsidRDefault="009923C1" w:rsidP="009923C1">
      <w:pPr>
        <w:spacing w:before="120" w:after="0"/>
        <w:jc w:val="center"/>
      </w:pPr>
      <w:proofErr w:type="gramStart"/>
      <w:r>
        <w:rPr>
          <w:rFonts w:eastAsia="Calibri"/>
          <w:i/>
          <w:color w:val="666666"/>
          <w:sz w:val="17"/>
        </w:rPr>
        <w:t>Pedoman ini harus dibaca bersama anggaran yang disetujui, SOP keuangan/pengadaan JPIC-SVD, ketentuan donor, dan hukum yang berlaku.</w:t>
      </w:r>
      <w:proofErr w:type="gramEnd"/>
    </w:p>
    <w:p w14:paraId="2E66F0E7" w14:textId="77777777" w:rsidR="00E61758" w:rsidRDefault="00E61758"/>
    <w:sectPr w:rsidR="00E61758" w:rsidSect="009923C1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93071" w14:textId="77777777" w:rsidR="00285FA0" w:rsidRDefault="00285FA0" w:rsidP="00553B44">
      <w:pPr>
        <w:spacing w:after="0" w:line="240" w:lineRule="auto"/>
      </w:pPr>
      <w:r>
        <w:separator/>
      </w:r>
    </w:p>
  </w:endnote>
  <w:endnote w:type="continuationSeparator" w:id="0">
    <w:p w14:paraId="566ED5FF" w14:textId="77777777" w:rsidR="00285FA0" w:rsidRDefault="00285FA0" w:rsidP="0055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20D8A1" w14:textId="77777777" w:rsidR="00285FA0" w:rsidRDefault="00285FA0" w:rsidP="00553B44">
      <w:pPr>
        <w:spacing w:after="0" w:line="240" w:lineRule="auto"/>
      </w:pPr>
      <w:r>
        <w:separator/>
      </w:r>
    </w:p>
  </w:footnote>
  <w:footnote w:type="continuationSeparator" w:id="0">
    <w:p w14:paraId="6DF38380" w14:textId="77777777" w:rsidR="00285FA0" w:rsidRDefault="00285FA0" w:rsidP="0055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A73E9" w14:textId="160FB8EE" w:rsidR="00553B44" w:rsidRPr="00553B44" w:rsidRDefault="008D6D65" w:rsidP="00553B44">
    <w:pPr>
      <w:pStyle w:val="Header"/>
      <w:jc w:val="center"/>
      <w:rPr>
        <w:rFonts w:ascii="Times New Roman" w:hAnsi="Times New Roman" w:cs="Times New Roman"/>
        <w:b/>
        <w:bCs/>
        <w:sz w:val="34"/>
        <w:szCs w:val="34"/>
      </w:rPr>
    </w:pPr>
    <w:r>
      <w:rPr>
        <w:rFonts w:ascii="Times New Roman" w:hAnsi="Times New Roman" w:cs="Times New Roman"/>
        <w:b/>
        <w:bCs/>
        <w:noProof/>
        <w:sz w:val="34"/>
        <w:szCs w:val="34"/>
        <w:lang w:val="en-US"/>
      </w:rPr>
      <w:drawing>
        <wp:anchor distT="0" distB="0" distL="114300" distR="114300" simplePos="0" relativeHeight="251658240" behindDoc="1" locked="0" layoutInCell="1" allowOverlap="1" wp14:anchorId="7436376F" wp14:editId="079CB37B">
          <wp:simplePos x="0" y="0"/>
          <wp:positionH relativeFrom="column">
            <wp:posOffset>-802</wp:posOffset>
          </wp:positionH>
          <wp:positionV relativeFrom="paragraph">
            <wp:posOffset>8288</wp:posOffset>
          </wp:positionV>
          <wp:extent cx="979162" cy="826168"/>
          <wp:effectExtent l="0" t="0" r="0" b="0"/>
          <wp:wrapNone/>
          <wp:docPr id="8093314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331492" name="Picture 809331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162" cy="826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B44" w:rsidRPr="00553B44">
      <w:rPr>
        <w:rFonts w:ascii="Times New Roman" w:hAnsi="Times New Roman" w:cs="Times New Roman"/>
        <w:b/>
        <w:bCs/>
        <w:sz w:val="34"/>
        <w:szCs w:val="34"/>
      </w:rPr>
      <w:t>JPIC SVD TIMOR</w:t>
    </w:r>
  </w:p>
  <w:p w14:paraId="7C547F1A" w14:textId="77777777" w:rsidR="008D6D65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Biara Santu Yosef Nenuk</w:t>
    </w:r>
    <w:r w:rsidR="008D6D65" w:rsidRPr="008D6D65">
      <w:rPr>
        <w:rFonts w:ascii="Times New Roman" w:hAnsi="Times New Roman" w:cs="Times New Roman"/>
        <w:sz w:val="24"/>
        <w:szCs w:val="24"/>
      </w:rPr>
      <w:t xml:space="preserve"> </w:t>
    </w:r>
    <w:r w:rsidRPr="008D6D65">
      <w:rPr>
        <w:rFonts w:ascii="Times New Roman" w:hAnsi="Times New Roman" w:cs="Times New Roman"/>
        <w:sz w:val="24"/>
        <w:szCs w:val="24"/>
      </w:rPr>
      <w:t xml:space="preserve">Atambua </w:t>
    </w:r>
  </w:p>
  <w:p w14:paraId="43E69CCD" w14:textId="61E72A74" w:rsidR="00553B44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8571 Timor – NTT Indonesia</w:t>
    </w:r>
  </w:p>
  <w:p w14:paraId="6F64F43E" w14:textId="5D94965F" w:rsidR="00553B44" w:rsidRPr="008D6D65" w:rsidRDefault="00553B44" w:rsidP="00553B4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A"/>
    </w:r>
    <w:r w:rsidRPr="008D6D65">
      <w:rPr>
        <w:rFonts w:ascii="Times New Roman" w:hAnsi="Times New Roman" w:cs="Times New Roman"/>
        <w:sz w:val="24"/>
        <w:szCs w:val="24"/>
      </w:rPr>
      <w:t xml:space="preserve">: </w:t>
    </w:r>
    <w:hyperlink r:id="rId2" w:history="1">
      <w:r w:rsidRPr="008D6D65">
        <w:rPr>
          <w:rStyle w:val="Hyperlink"/>
          <w:rFonts w:ascii="Times New Roman" w:hAnsi="Times New Roman" w:cs="Times New Roman"/>
          <w:sz w:val="24"/>
          <w:szCs w:val="24"/>
        </w:rPr>
        <w:t>jpicsvdt@gmail.com</w:t>
      </w:r>
    </w:hyperlink>
  </w:p>
  <w:p w14:paraId="3C893C4F" w14:textId="7F8DB2A2" w:rsidR="00553B44" w:rsidRPr="00553B44" w:rsidRDefault="00553B44" w:rsidP="00553B44">
    <w:pPr>
      <w:pStyle w:val="Header"/>
      <w:pBdr>
        <w:bottom w:val="thinThickThinMediumGap" w:sz="18" w:space="1" w:color="auto"/>
      </w:pBdr>
      <w:jc w:val="center"/>
      <w:rPr>
        <w:rFonts w:ascii="Times New Roman" w:hAnsi="Times New Roman" w:cs="Times New Roman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8"/>
    </w:r>
    <w:r w:rsidRPr="008D6D65">
      <w:rPr>
        <w:rFonts w:ascii="Times New Roman" w:hAnsi="Times New Roman" w:cs="Times New Roman"/>
        <w:sz w:val="24"/>
        <w:szCs w:val="24"/>
      </w:rPr>
      <w:t xml:space="preserve"> +62811 3960 5244</w:t>
    </w:r>
    <w:r w:rsidRPr="00553B44">
      <w:rPr>
        <w:rFonts w:ascii="Times New Roman" w:hAnsi="Times New Roman" w:cs="Times New Roman"/>
      </w:rPr>
      <w:t xml:space="preserve"> </w:t>
    </w:r>
  </w:p>
  <w:p w14:paraId="73BF2F51" w14:textId="77777777" w:rsidR="00553B44" w:rsidRPr="00553B44" w:rsidRDefault="00553B44" w:rsidP="00553B44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E62AC"/>
    <w:multiLevelType w:val="singleLevel"/>
    <w:tmpl w:val="6E4006D6"/>
    <w:lvl w:ilvl="0">
      <w:start w:val="1"/>
      <w:numFmt w:val="decimal"/>
      <w:lvlText w:val="%1."/>
      <w:lvlJc w:val="left"/>
      <w:pPr>
        <w:tabs>
          <w:tab w:val="num" w:pos="540"/>
        </w:tabs>
        <w:spacing w:after="70" w:line="300" w:lineRule="auto"/>
        <w:ind w:left="540" w:hanging="27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44"/>
    <w:rsid w:val="00285FA0"/>
    <w:rsid w:val="002E7470"/>
    <w:rsid w:val="00553B44"/>
    <w:rsid w:val="00711E1E"/>
    <w:rsid w:val="008D6D65"/>
    <w:rsid w:val="009923C1"/>
    <w:rsid w:val="009F0BA6"/>
    <w:rsid w:val="00CE2244"/>
    <w:rsid w:val="00E61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85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jpicsvdt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2708</Words>
  <Characters>15440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2</cp:revision>
  <dcterms:created xsi:type="dcterms:W3CDTF">2026-09-17T14:02:00Z</dcterms:created>
  <dcterms:modified xsi:type="dcterms:W3CDTF">2026-09-17T14:02:00Z</dcterms:modified>
</cp:coreProperties>
</file>